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19" w:rsidRPr="00600BCD" w:rsidRDefault="00771819" w:rsidP="00771819">
      <w:pPr>
        <w:tabs>
          <w:tab w:val="left" w:pos="284"/>
        </w:tabs>
        <w:ind w:left="-284"/>
        <w:contextualSpacing/>
        <w:rPr>
          <w:b/>
          <w:sz w:val="26"/>
          <w:szCs w:val="26"/>
          <w:lang w:val="en-US"/>
        </w:rPr>
      </w:pPr>
      <w:r w:rsidRPr="00600BCD">
        <w:rPr>
          <w:sz w:val="26"/>
          <w:szCs w:val="26"/>
          <w:lang w:val="en-US"/>
        </w:rPr>
        <w:t xml:space="preserve">      </w:t>
      </w:r>
      <w:r>
        <w:rPr>
          <w:sz w:val="26"/>
          <w:szCs w:val="26"/>
          <w:lang w:val="en-US"/>
        </w:rPr>
        <w:t xml:space="preserve">  </w:t>
      </w:r>
      <w:r w:rsidRPr="00600BCD">
        <w:rPr>
          <w:sz w:val="26"/>
          <w:szCs w:val="26"/>
          <w:lang w:val="en-US"/>
        </w:rPr>
        <w:t xml:space="preserve"> </w:t>
      </w:r>
      <w:r w:rsidR="009A2F41">
        <w:rPr>
          <w:sz w:val="26"/>
          <w:szCs w:val="26"/>
          <w:lang w:val="en-US"/>
        </w:rPr>
        <w:t xml:space="preserve"> </w:t>
      </w:r>
      <w:r w:rsidRPr="00600BCD">
        <w:rPr>
          <w:sz w:val="26"/>
          <w:szCs w:val="26"/>
          <w:lang w:val="en-US"/>
        </w:rPr>
        <w:t>ỦY BAN NHÂN DÂN</w:t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Pr="00600BCD">
        <w:rPr>
          <w:b/>
          <w:sz w:val="26"/>
          <w:szCs w:val="26"/>
          <w:lang w:val="en-US"/>
        </w:rPr>
        <w:t>CỘNG HÒA XÃ HỘI CHỦ NGHĨA VIỆT NAM</w:t>
      </w:r>
    </w:p>
    <w:p w:rsidR="00771819" w:rsidRDefault="00771819" w:rsidP="00771819">
      <w:pPr>
        <w:tabs>
          <w:tab w:val="left" w:pos="284"/>
        </w:tabs>
        <w:contextualSpacing/>
        <w:rPr>
          <w:b/>
          <w:lang w:val="en-US"/>
        </w:rPr>
      </w:pPr>
      <w:r w:rsidRPr="00600BCD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41872" wp14:editId="522AAA79">
                <wp:simplePos x="0" y="0"/>
                <wp:positionH relativeFrom="column">
                  <wp:posOffset>3394710</wp:posOffset>
                </wp:positionH>
                <wp:positionV relativeFrom="paragraph">
                  <wp:posOffset>187959</wp:posOffset>
                </wp:positionV>
                <wp:extent cx="20097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F22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3pt,14.8pt" to="425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" strokecolor="black [3213]"/>
            </w:pict>
          </mc:Fallback>
        </mc:AlternateContent>
      </w:r>
      <w:r w:rsidRPr="00600BCD">
        <w:rPr>
          <w:sz w:val="26"/>
          <w:szCs w:val="26"/>
          <w:lang w:val="en-US"/>
        </w:rPr>
        <w:t>THÀNH PHỐ HỒ CHÍ MINH</w:t>
      </w:r>
      <w:r>
        <w:rPr>
          <w:lang w:val="en-US"/>
        </w:rPr>
        <w:t xml:space="preserve">                              </w:t>
      </w:r>
      <w:r w:rsidRPr="00947734">
        <w:rPr>
          <w:b/>
          <w:sz w:val="26"/>
          <w:szCs w:val="26"/>
          <w:lang w:val="en-US"/>
        </w:rPr>
        <w:t>Độc lập – Tự do – Hạnh phúc</w:t>
      </w:r>
    </w:p>
    <w:p w:rsidR="00771819" w:rsidRPr="00600BCD" w:rsidRDefault="00771819" w:rsidP="00771819">
      <w:pPr>
        <w:tabs>
          <w:tab w:val="left" w:pos="284"/>
        </w:tabs>
        <w:ind w:left="-142"/>
        <w:contextualSpacing/>
        <w:rPr>
          <w:b/>
          <w:sz w:val="26"/>
          <w:szCs w:val="26"/>
          <w:lang w:val="en-US"/>
        </w:rPr>
      </w:pPr>
      <w:r w:rsidRPr="00600BCD">
        <w:rPr>
          <w:b/>
          <w:sz w:val="26"/>
          <w:szCs w:val="26"/>
          <w:lang w:val="en-US"/>
        </w:rPr>
        <w:t xml:space="preserve">SỞ GIÁO DỤC VÀ ĐÀO TẠO             </w:t>
      </w:r>
    </w:p>
    <w:p w:rsidR="00771819" w:rsidRDefault="00771819" w:rsidP="00771819">
      <w:pPr>
        <w:tabs>
          <w:tab w:val="left" w:pos="284"/>
        </w:tabs>
        <w:contextualSpacing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AD4B9" wp14:editId="6B1FA535">
                <wp:simplePos x="0" y="0"/>
                <wp:positionH relativeFrom="column">
                  <wp:posOffset>461010</wp:posOffset>
                </wp:positionH>
                <wp:positionV relativeFrom="paragraph">
                  <wp:posOffset>52705</wp:posOffset>
                </wp:positionV>
                <wp:extent cx="866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9A54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4.15pt" to="10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tJzQEAAAIEAAAOAAAAZHJzL2Uyb0RvYy54bWysU01vGyEQvVfqf0Dc611HqhO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" strokecolor="black [3213]"/>
            </w:pict>
          </mc:Fallback>
        </mc:AlternateContent>
      </w:r>
    </w:p>
    <w:p w:rsidR="00771819" w:rsidRDefault="009A2F41" w:rsidP="00771819">
      <w:pPr>
        <w:tabs>
          <w:tab w:val="left" w:pos="284"/>
        </w:tabs>
        <w:contextualSpacing/>
        <w:rPr>
          <w:i/>
          <w:sz w:val="26"/>
          <w:szCs w:val="26"/>
          <w:lang w:val="en-US"/>
        </w:rPr>
      </w:pPr>
      <w:r w:rsidRPr="00F138FD">
        <w:rPr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4AB68" wp14:editId="15709DAF">
                <wp:simplePos x="0" y="0"/>
                <wp:positionH relativeFrom="column">
                  <wp:posOffset>-205740</wp:posOffset>
                </wp:positionH>
                <wp:positionV relativeFrom="paragraph">
                  <wp:posOffset>253365</wp:posOffset>
                </wp:positionV>
                <wp:extent cx="2962275" cy="1057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AA" w:rsidRDefault="00771819" w:rsidP="00085FAA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085FAA">
                              <w:rPr>
                                <w:sz w:val="22"/>
                                <w:lang w:val="en-US"/>
                              </w:rPr>
                              <w:t>Về việc triển khai thực hiện Thông tư số 24/2020/TT-BGDĐT của Bộ Giáo dụ</w:t>
                            </w:r>
                            <w:r w:rsidR="004B6A81" w:rsidRPr="00085FAA">
                              <w:rPr>
                                <w:sz w:val="22"/>
                                <w:lang w:val="en-US"/>
                              </w:rPr>
                              <w:t>c và Đ</w:t>
                            </w:r>
                            <w:r w:rsidRPr="00085FAA">
                              <w:rPr>
                                <w:sz w:val="22"/>
                                <w:lang w:val="en-US"/>
                              </w:rPr>
                              <w:t>ào tạo về quy định việc sử dụng giáo viên</w:t>
                            </w:r>
                            <w:r w:rsidR="00697582" w:rsidRPr="00085FAA">
                              <w:rPr>
                                <w:sz w:val="22"/>
                                <w:lang w:val="en-US"/>
                              </w:rPr>
                              <w:t>, cán bộ quản lý giáo dục trong các cơ sở giáo dục</w:t>
                            </w:r>
                            <w:r w:rsidRPr="00085FAA">
                              <w:rPr>
                                <w:sz w:val="22"/>
                                <w:lang w:val="en-US"/>
                              </w:rPr>
                              <w:t xml:space="preserve"> mầm non, tiểu học, trung học cơ sở chưa đáp ứng </w:t>
                            </w:r>
                          </w:p>
                          <w:p w:rsidR="00771819" w:rsidRPr="00085FAA" w:rsidRDefault="00771819" w:rsidP="00085FAA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085FAA">
                              <w:rPr>
                                <w:sz w:val="22"/>
                                <w:lang w:val="en-US"/>
                              </w:rPr>
                              <w:t>trình độ chuẩn được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4AB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2pt;margin-top:19.95pt;width:233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" strokecolor="white [3212]">
                <v:textbox>
                  <w:txbxContent>
                    <w:p w:rsidR="00085FAA" w:rsidRDefault="00771819" w:rsidP="00085FAA">
                      <w:pPr>
                        <w:spacing w:after="0" w:line="240" w:lineRule="auto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085FAA">
                        <w:rPr>
                          <w:sz w:val="22"/>
                          <w:lang w:val="en-US"/>
                        </w:rPr>
                        <w:t>Về việc triển khai thực hiện Thông tư số 24/2020/TT-BGDĐT của Bộ Giáo dụ</w:t>
                      </w:r>
                      <w:r w:rsidR="004B6A81" w:rsidRPr="00085FAA">
                        <w:rPr>
                          <w:sz w:val="22"/>
                          <w:lang w:val="en-US"/>
                        </w:rPr>
                        <w:t>c và Đ</w:t>
                      </w:r>
                      <w:r w:rsidRPr="00085FAA">
                        <w:rPr>
                          <w:sz w:val="22"/>
                          <w:lang w:val="en-US"/>
                        </w:rPr>
                        <w:t>ào tạo về quy định việc sử dụng giáo viên</w:t>
                      </w:r>
                      <w:r w:rsidR="00697582" w:rsidRPr="00085FAA">
                        <w:rPr>
                          <w:sz w:val="22"/>
                          <w:lang w:val="en-US"/>
                        </w:rPr>
                        <w:t>, cán bộ quản lý giáo dục trong các cơ sở giáo dục</w:t>
                      </w:r>
                      <w:r w:rsidRPr="00085FAA">
                        <w:rPr>
                          <w:sz w:val="22"/>
                          <w:lang w:val="en-US"/>
                        </w:rPr>
                        <w:t xml:space="preserve"> mầm non, tiểu học, trung học cơ sở chưa đáp ứng </w:t>
                      </w:r>
                    </w:p>
                    <w:p w:rsidR="00771819" w:rsidRPr="00085FAA" w:rsidRDefault="00771819" w:rsidP="00085FAA">
                      <w:pPr>
                        <w:spacing w:after="0" w:line="240" w:lineRule="auto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085FAA">
                        <w:rPr>
                          <w:sz w:val="22"/>
                          <w:lang w:val="en-US"/>
                        </w:rPr>
                        <w:t>trình độ chuẩn được đào tạo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819">
        <w:rPr>
          <w:sz w:val="26"/>
          <w:szCs w:val="26"/>
          <w:lang w:val="en-US"/>
        </w:rPr>
        <w:t xml:space="preserve">      </w:t>
      </w:r>
      <w:r w:rsidR="00771819" w:rsidRPr="00600BCD">
        <w:rPr>
          <w:sz w:val="26"/>
          <w:szCs w:val="26"/>
          <w:lang w:val="en-US"/>
        </w:rPr>
        <w:t>Số:</w:t>
      </w:r>
      <w:r w:rsidR="00771819">
        <w:rPr>
          <w:sz w:val="26"/>
          <w:szCs w:val="26"/>
          <w:lang w:val="en-US"/>
        </w:rPr>
        <w:t xml:space="preserve"> </w:t>
      </w:r>
      <w:r w:rsidR="00053641">
        <w:rPr>
          <w:sz w:val="26"/>
          <w:szCs w:val="26"/>
          <w:lang w:val="en-US"/>
        </w:rPr>
        <w:t>2830</w:t>
      </w:r>
      <w:r w:rsidR="00771819" w:rsidRPr="00600BCD">
        <w:rPr>
          <w:sz w:val="26"/>
          <w:szCs w:val="26"/>
          <w:lang w:val="en-US"/>
        </w:rPr>
        <w:t>/GDĐT-TC</w:t>
      </w:r>
      <w:r w:rsidR="00771819">
        <w:rPr>
          <w:b/>
          <w:lang w:val="en-US"/>
        </w:rPr>
        <w:tab/>
        <w:t xml:space="preserve">                  </w:t>
      </w:r>
      <w:r w:rsidR="00771819" w:rsidRPr="00D97DC8">
        <w:rPr>
          <w:i/>
          <w:sz w:val="26"/>
          <w:szCs w:val="26"/>
          <w:lang w:val="en-US"/>
        </w:rPr>
        <w:t>Thành phố Hồ</w:t>
      </w:r>
      <w:r w:rsidR="00771819">
        <w:rPr>
          <w:i/>
          <w:sz w:val="26"/>
          <w:szCs w:val="26"/>
          <w:lang w:val="en-US"/>
        </w:rPr>
        <w:t xml:space="preserve"> Chí Minh, ngày</w:t>
      </w:r>
      <w:r w:rsidR="00053641">
        <w:rPr>
          <w:i/>
          <w:sz w:val="26"/>
          <w:szCs w:val="26"/>
          <w:lang w:val="en-US"/>
        </w:rPr>
        <w:t xml:space="preserve"> 07</w:t>
      </w:r>
      <w:r w:rsidR="00771819">
        <w:rPr>
          <w:i/>
          <w:sz w:val="26"/>
          <w:szCs w:val="26"/>
          <w:lang w:val="en-US"/>
        </w:rPr>
        <w:t xml:space="preserve"> tháng  9 năm 2020</w:t>
      </w:r>
    </w:p>
    <w:p w:rsidR="00771819" w:rsidRDefault="00771819" w:rsidP="00771819">
      <w:pPr>
        <w:tabs>
          <w:tab w:val="left" w:pos="284"/>
        </w:tabs>
        <w:spacing w:after="0" w:line="240" w:lineRule="auto"/>
        <w:rPr>
          <w:sz w:val="26"/>
          <w:szCs w:val="26"/>
          <w:lang w:val="en-US"/>
        </w:rPr>
      </w:pPr>
    </w:p>
    <w:p w:rsidR="00771819" w:rsidRDefault="00771819" w:rsidP="00771819">
      <w:pPr>
        <w:tabs>
          <w:tab w:val="left" w:pos="284"/>
        </w:tabs>
        <w:spacing w:after="0" w:line="240" w:lineRule="auto"/>
        <w:rPr>
          <w:sz w:val="26"/>
          <w:szCs w:val="26"/>
          <w:lang w:val="en-US"/>
        </w:rPr>
      </w:pPr>
    </w:p>
    <w:p w:rsidR="00771819" w:rsidRDefault="00771819" w:rsidP="00771819">
      <w:pPr>
        <w:tabs>
          <w:tab w:val="left" w:pos="284"/>
        </w:tabs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771819" w:rsidRDefault="00771819" w:rsidP="00771819">
      <w:pPr>
        <w:tabs>
          <w:tab w:val="left" w:pos="284"/>
        </w:tabs>
        <w:contextualSpacing/>
        <w:rPr>
          <w:sz w:val="26"/>
          <w:szCs w:val="26"/>
          <w:lang w:val="en-US"/>
        </w:rPr>
      </w:pPr>
    </w:p>
    <w:p w:rsidR="00771819" w:rsidRDefault="00771819" w:rsidP="00771819">
      <w:pPr>
        <w:tabs>
          <w:tab w:val="left" w:pos="284"/>
        </w:tabs>
        <w:contextualSpacing/>
        <w:rPr>
          <w:sz w:val="26"/>
          <w:szCs w:val="26"/>
          <w:lang w:val="en-US"/>
        </w:rPr>
      </w:pPr>
    </w:p>
    <w:p w:rsidR="00771819" w:rsidRDefault="00771819" w:rsidP="00771819">
      <w:pPr>
        <w:tabs>
          <w:tab w:val="left" w:pos="284"/>
        </w:tabs>
        <w:contextualSpacing/>
        <w:rPr>
          <w:sz w:val="26"/>
          <w:szCs w:val="26"/>
          <w:lang w:val="en-US"/>
        </w:rPr>
      </w:pPr>
    </w:p>
    <w:p w:rsidR="00185853" w:rsidRDefault="00771819" w:rsidP="00771819">
      <w:pPr>
        <w:tabs>
          <w:tab w:val="left" w:pos="2127"/>
        </w:tabs>
        <w:contextualSpacing/>
        <w:jc w:val="both"/>
        <w:rPr>
          <w:sz w:val="26"/>
          <w:szCs w:val="26"/>
        </w:rPr>
      </w:pPr>
      <w:r w:rsidRPr="00B1797C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    </w:t>
      </w:r>
    </w:p>
    <w:p w:rsidR="00771819" w:rsidRDefault="00185853" w:rsidP="006E6C25">
      <w:pPr>
        <w:tabs>
          <w:tab w:val="left" w:pos="2127"/>
        </w:tabs>
        <w:spacing w:after="0" w:line="240" w:lineRule="auto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771819" w:rsidRPr="00B1797C">
        <w:rPr>
          <w:sz w:val="26"/>
          <w:szCs w:val="26"/>
          <w:lang w:val="en-US"/>
        </w:rPr>
        <w:t xml:space="preserve">Kính gửi: </w:t>
      </w:r>
    </w:p>
    <w:p w:rsidR="00771819" w:rsidRPr="00B1797C" w:rsidRDefault="00771819" w:rsidP="006E6C25">
      <w:pPr>
        <w:tabs>
          <w:tab w:val="left" w:pos="3510"/>
        </w:tabs>
        <w:spacing w:after="0" w:line="240" w:lineRule="auto"/>
        <w:ind w:left="90" w:right="-119" w:hanging="90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- Trưởng phòng Giáo dục và </w:t>
      </w:r>
      <w:r w:rsidR="004B6A81">
        <w:rPr>
          <w:sz w:val="26"/>
          <w:szCs w:val="26"/>
          <w:lang w:val="en-US"/>
        </w:rPr>
        <w:t>Đ</w:t>
      </w:r>
      <w:r>
        <w:rPr>
          <w:sz w:val="26"/>
          <w:szCs w:val="26"/>
          <w:lang w:val="en-US"/>
        </w:rPr>
        <w:t>ào tạo quận, huyện;</w:t>
      </w:r>
    </w:p>
    <w:p w:rsidR="00771819" w:rsidRDefault="00771819" w:rsidP="006E6C25">
      <w:pPr>
        <w:pStyle w:val="ListParagraph"/>
        <w:numPr>
          <w:ilvl w:val="0"/>
          <w:numId w:val="1"/>
        </w:numPr>
        <w:spacing w:after="0" w:line="240" w:lineRule="auto"/>
        <w:ind w:left="3686" w:hanging="176"/>
        <w:jc w:val="both"/>
        <w:rPr>
          <w:sz w:val="26"/>
          <w:szCs w:val="26"/>
          <w:lang w:val="en-US"/>
        </w:rPr>
      </w:pPr>
      <w:r w:rsidRPr="00B1797C">
        <w:rPr>
          <w:sz w:val="26"/>
          <w:szCs w:val="26"/>
          <w:lang w:val="en-US"/>
        </w:rPr>
        <w:t>Hiệu trưởng các trườ</w:t>
      </w:r>
      <w:r>
        <w:rPr>
          <w:sz w:val="26"/>
          <w:szCs w:val="26"/>
          <w:lang w:val="en-US"/>
        </w:rPr>
        <w:t xml:space="preserve">ng </w:t>
      </w:r>
      <w:r w:rsidR="00085FAA">
        <w:rPr>
          <w:sz w:val="26"/>
          <w:szCs w:val="26"/>
          <w:lang w:val="en-US"/>
        </w:rPr>
        <w:t>phổ thông</w:t>
      </w:r>
      <w:r>
        <w:rPr>
          <w:sz w:val="26"/>
          <w:szCs w:val="26"/>
          <w:lang w:val="en-US"/>
        </w:rPr>
        <w:t xml:space="preserve"> có nhiều cấp học</w:t>
      </w:r>
      <w:r w:rsidRPr="00B1797C">
        <w:rPr>
          <w:sz w:val="26"/>
          <w:szCs w:val="26"/>
          <w:lang w:val="en-US"/>
        </w:rPr>
        <w:t>;</w:t>
      </w:r>
    </w:p>
    <w:p w:rsidR="00771819" w:rsidRPr="00B1797C" w:rsidRDefault="00771819" w:rsidP="006E6C25">
      <w:pPr>
        <w:pStyle w:val="ListParagraph"/>
        <w:numPr>
          <w:ilvl w:val="0"/>
          <w:numId w:val="1"/>
        </w:numPr>
        <w:spacing w:after="0" w:line="240" w:lineRule="auto"/>
        <w:ind w:left="3686" w:hanging="176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Giám đố</w:t>
      </w:r>
      <w:r w:rsidR="00085FAA">
        <w:rPr>
          <w:sz w:val="26"/>
          <w:szCs w:val="26"/>
          <w:lang w:val="en-US"/>
        </w:rPr>
        <w:t xml:space="preserve">c Trung tâm </w:t>
      </w:r>
      <w:r w:rsidR="00181960">
        <w:rPr>
          <w:sz w:val="26"/>
          <w:szCs w:val="26"/>
          <w:lang w:val="en-US"/>
        </w:rPr>
        <w:t>Giáo dục thường xuyên</w:t>
      </w:r>
      <w:r>
        <w:rPr>
          <w:sz w:val="26"/>
          <w:szCs w:val="26"/>
          <w:lang w:val="en-US"/>
        </w:rPr>
        <w:t>;</w:t>
      </w:r>
    </w:p>
    <w:p w:rsidR="00771819" w:rsidRDefault="00771819" w:rsidP="006E6C25">
      <w:pPr>
        <w:pStyle w:val="ListParagraph"/>
        <w:numPr>
          <w:ilvl w:val="0"/>
          <w:numId w:val="1"/>
        </w:numPr>
        <w:spacing w:after="0" w:line="240" w:lineRule="auto"/>
        <w:ind w:left="3686" w:hanging="176"/>
        <w:jc w:val="both"/>
        <w:rPr>
          <w:sz w:val="26"/>
          <w:szCs w:val="26"/>
          <w:lang w:val="en-US"/>
        </w:rPr>
      </w:pPr>
      <w:r w:rsidRPr="00B1797C">
        <w:rPr>
          <w:sz w:val="26"/>
          <w:szCs w:val="26"/>
          <w:lang w:val="en-US"/>
        </w:rPr>
        <w:t>Thủ trưởng các đơn vị trực thuộc Sở Giáo dục và Đào tạo.</w:t>
      </w:r>
    </w:p>
    <w:p w:rsidR="004F2914" w:rsidRDefault="004F2914" w:rsidP="004F2914">
      <w:pPr>
        <w:pStyle w:val="ListParagraph"/>
        <w:spacing w:after="0" w:line="240" w:lineRule="auto"/>
        <w:ind w:left="3686"/>
        <w:jc w:val="both"/>
        <w:rPr>
          <w:sz w:val="26"/>
          <w:szCs w:val="26"/>
          <w:lang w:val="en-US"/>
        </w:rPr>
      </w:pPr>
    </w:p>
    <w:p w:rsidR="00771819" w:rsidRPr="006E6C25" w:rsidRDefault="00771819" w:rsidP="00771819">
      <w:pPr>
        <w:pStyle w:val="ListParagraph"/>
        <w:ind w:left="3686"/>
        <w:jc w:val="both"/>
        <w:rPr>
          <w:sz w:val="16"/>
          <w:szCs w:val="26"/>
          <w:lang w:val="en-US"/>
        </w:rPr>
      </w:pPr>
    </w:p>
    <w:p w:rsidR="00771819" w:rsidRDefault="00771819" w:rsidP="009A2F41">
      <w:pPr>
        <w:spacing w:before="60" w:after="60" w:line="240" w:lineRule="auto"/>
        <w:ind w:left="142" w:right="-142" w:firstLine="54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Căn cứ Thông tư số 24/2020/TT-BGDĐT ngày 25 tháng 8 năm 2020 </w:t>
      </w:r>
      <w:r w:rsidR="0038217F">
        <w:rPr>
          <w:sz w:val="26"/>
          <w:szCs w:val="26"/>
          <w:lang w:val="en-US"/>
        </w:rPr>
        <w:t xml:space="preserve">của Bộ Giáo dục và </w:t>
      </w:r>
      <w:r w:rsidR="004B6A81">
        <w:rPr>
          <w:sz w:val="26"/>
          <w:szCs w:val="26"/>
          <w:lang w:val="en-US"/>
        </w:rPr>
        <w:t>Đ</w:t>
      </w:r>
      <w:r w:rsidR="0038217F">
        <w:rPr>
          <w:sz w:val="26"/>
          <w:szCs w:val="26"/>
          <w:lang w:val="en-US"/>
        </w:rPr>
        <w:t xml:space="preserve">ào tạo </w:t>
      </w:r>
      <w:r w:rsidR="00697582">
        <w:rPr>
          <w:sz w:val="26"/>
          <w:szCs w:val="26"/>
          <w:lang w:val="en-US"/>
        </w:rPr>
        <w:t>về quy định việc sử dụng giáo viên, cán bộ quản lý giáo dục trong các cơ sở giáo dục mầm non</w:t>
      </w:r>
      <w:r w:rsidR="0038217F">
        <w:rPr>
          <w:sz w:val="26"/>
          <w:szCs w:val="26"/>
          <w:lang w:val="en-US"/>
        </w:rPr>
        <w:t>, tiểu học, trung học cơ sở chưa đáp ứng trình độ chuẩn được đào tạ</w:t>
      </w:r>
      <w:r w:rsidR="00697582">
        <w:rPr>
          <w:sz w:val="26"/>
          <w:szCs w:val="26"/>
          <w:lang w:val="en-US"/>
        </w:rPr>
        <w:t xml:space="preserve">o, </w:t>
      </w:r>
      <w:r>
        <w:rPr>
          <w:sz w:val="26"/>
          <w:szCs w:val="26"/>
          <w:lang w:val="en-US"/>
        </w:rPr>
        <w:t xml:space="preserve">có hiệu lực thi hành từ ngày </w:t>
      </w:r>
      <w:r w:rsidR="0038217F"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 xml:space="preserve">0 tháng </w:t>
      </w:r>
      <w:r w:rsidR="0038217F">
        <w:rPr>
          <w:sz w:val="26"/>
          <w:szCs w:val="26"/>
          <w:lang w:val="en-US"/>
        </w:rPr>
        <w:t>10</w:t>
      </w:r>
      <w:r w:rsidR="00697582">
        <w:rPr>
          <w:sz w:val="26"/>
          <w:szCs w:val="26"/>
          <w:lang w:val="en-US"/>
        </w:rPr>
        <w:t xml:space="preserve"> năm 2020</w:t>
      </w:r>
      <w:r>
        <w:rPr>
          <w:sz w:val="26"/>
          <w:szCs w:val="26"/>
          <w:lang w:val="en-US"/>
        </w:rPr>
        <w:t xml:space="preserve"> </w:t>
      </w:r>
      <w:r w:rsidRPr="00F10C35">
        <w:rPr>
          <w:i/>
          <w:sz w:val="26"/>
          <w:szCs w:val="26"/>
          <w:lang w:val="en-US"/>
        </w:rPr>
        <w:t>(đính kèm)</w:t>
      </w:r>
      <w:r>
        <w:rPr>
          <w:sz w:val="26"/>
          <w:szCs w:val="26"/>
          <w:lang w:val="en-US"/>
        </w:rPr>
        <w:t>;</w:t>
      </w:r>
    </w:p>
    <w:p w:rsidR="006E6C25" w:rsidRDefault="006E6C25" w:rsidP="009A2F41">
      <w:pPr>
        <w:spacing w:before="60" w:after="60" w:line="240" w:lineRule="auto"/>
        <w:ind w:left="142" w:right="-142" w:firstLine="54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Sở Giáo dục và Đào tạo có </w:t>
      </w:r>
      <w:r w:rsidR="00085FAA">
        <w:rPr>
          <w:sz w:val="26"/>
          <w:szCs w:val="26"/>
          <w:lang w:val="en-US"/>
        </w:rPr>
        <w:t>yêu cầu Hiệu trưởng, Thủ trưởng các đơn vị thực hiện một số nội dung</w:t>
      </w:r>
      <w:r>
        <w:rPr>
          <w:sz w:val="26"/>
          <w:szCs w:val="26"/>
          <w:lang w:val="en-US"/>
        </w:rPr>
        <w:t xml:space="preserve"> sau:</w:t>
      </w:r>
    </w:p>
    <w:p w:rsidR="006E6C25" w:rsidRDefault="006E6C25" w:rsidP="009A2F41">
      <w:pPr>
        <w:spacing w:before="60" w:after="60" w:line="240" w:lineRule="auto"/>
        <w:ind w:left="142" w:right="-142" w:firstLine="54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 </w:t>
      </w:r>
      <w:r w:rsidR="00085FAA">
        <w:rPr>
          <w:sz w:val="26"/>
          <w:szCs w:val="26"/>
          <w:lang w:val="en-US"/>
        </w:rPr>
        <w:t xml:space="preserve">Triển khai đầy đủ nội dung </w:t>
      </w:r>
      <w:r>
        <w:rPr>
          <w:sz w:val="26"/>
          <w:szCs w:val="26"/>
          <w:lang w:val="en-US"/>
        </w:rPr>
        <w:t xml:space="preserve">Thông tư số 24/2020/TT-BGDĐT ngày 25 tháng 8 năm 2020 của Bộ Giáo dục và Đào tạo </w:t>
      </w:r>
      <w:r w:rsidR="00085FAA">
        <w:rPr>
          <w:sz w:val="26"/>
          <w:szCs w:val="26"/>
          <w:lang w:val="en-US"/>
        </w:rPr>
        <w:t>đến đội ngũ cán bộ, công chức, viên chức của đơn vị</w:t>
      </w:r>
      <w:r>
        <w:rPr>
          <w:sz w:val="26"/>
          <w:szCs w:val="26"/>
          <w:lang w:val="en-US"/>
        </w:rPr>
        <w:t>.</w:t>
      </w:r>
    </w:p>
    <w:p w:rsidR="00697582" w:rsidRDefault="006E6C25" w:rsidP="009A2F41">
      <w:pPr>
        <w:spacing w:before="60" w:after="60" w:line="240" w:lineRule="auto"/>
        <w:ind w:left="142" w:right="-142" w:firstLine="54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 </w:t>
      </w:r>
      <w:r w:rsidR="00F5550E">
        <w:rPr>
          <w:sz w:val="26"/>
          <w:szCs w:val="26"/>
          <w:lang w:val="en-US"/>
        </w:rPr>
        <w:t xml:space="preserve">Trưởng phòng Giáo dục và Đào tạo tham mưu Ủy ban </w:t>
      </w:r>
      <w:r w:rsidR="00181960">
        <w:rPr>
          <w:sz w:val="26"/>
          <w:szCs w:val="26"/>
          <w:lang w:val="en-US"/>
        </w:rPr>
        <w:t>n</w:t>
      </w:r>
      <w:r w:rsidR="00F5550E">
        <w:rPr>
          <w:sz w:val="26"/>
          <w:szCs w:val="26"/>
          <w:lang w:val="en-US"/>
        </w:rPr>
        <w:t>hân dân quận, huyện triển khai thực hiện Thông tư số 24/2020/TT-BGDĐT ngày 25 tháng 8 năm 2020 của Bộ Giáo dục và Đào tạo đối với cơ sở giáo dục thuộc thẩm quyền quản lý theo quy định Khoản 3 và Khoản 4 Điều 6 của Thông tư này</w:t>
      </w:r>
      <w:r w:rsidR="00697582">
        <w:rPr>
          <w:sz w:val="26"/>
          <w:szCs w:val="26"/>
          <w:lang w:val="en-US"/>
        </w:rPr>
        <w:t>.</w:t>
      </w:r>
    </w:p>
    <w:p w:rsidR="00771819" w:rsidRDefault="006E6C25" w:rsidP="009A2F41">
      <w:pPr>
        <w:spacing w:before="60" w:after="60" w:line="240" w:lineRule="auto"/>
        <w:ind w:left="142" w:right="-142" w:firstLine="54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 </w:t>
      </w:r>
      <w:r w:rsidR="00F5550E">
        <w:rPr>
          <w:sz w:val="26"/>
          <w:szCs w:val="26"/>
          <w:lang w:val="en-US"/>
        </w:rPr>
        <w:t>Các cơ sở giáo dục sử dụng giáo viên, cán bộ quản lý giáo dục chưa đáp ứng trình độ chuẩn được đào tạo có trách nhiệm thực hiện</w:t>
      </w:r>
      <w:r w:rsidR="00181960">
        <w:rPr>
          <w:sz w:val="26"/>
          <w:szCs w:val="26"/>
          <w:lang w:val="en-US"/>
        </w:rPr>
        <w:t xml:space="preserve"> các nội dung nêu</w:t>
      </w:r>
      <w:r w:rsidR="00697582">
        <w:rPr>
          <w:sz w:val="26"/>
          <w:szCs w:val="26"/>
          <w:lang w:val="en-US"/>
        </w:rPr>
        <w:t xml:space="preserve"> tại Khoản </w:t>
      </w:r>
      <w:r w:rsidR="00181960">
        <w:rPr>
          <w:sz w:val="26"/>
          <w:szCs w:val="26"/>
          <w:lang w:val="en-US"/>
        </w:rPr>
        <w:t>5</w:t>
      </w:r>
      <w:r w:rsidR="00697582">
        <w:rPr>
          <w:sz w:val="26"/>
          <w:szCs w:val="26"/>
          <w:lang w:val="en-US"/>
        </w:rPr>
        <w:t xml:space="preserve"> Điều 6 Thông tư số 24</w:t>
      </w:r>
      <w:r w:rsidR="00181960">
        <w:rPr>
          <w:sz w:val="26"/>
          <w:szCs w:val="26"/>
          <w:lang w:val="en-US"/>
        </w:rPr>
        <w:t>/2020/TT-BGDĐT</w:t>
      </w:r>
      <w:r>
        <w:rPr>
          <w:sz w:val="26"/>
          <w:szCs w:val="26"/>
          <w:lang w:val="en-US"/>
        </w:rPr>
        <w:t>.</w:t>
      </w:r>
    </w:p>
    <w:p w:rsidR="006E6C25" w:rsidRPr="005701F4" w:rsidRDefault="00181960" w:rsidP="009A2F41">
      <w:pPr>
        <w:spacing w:before="60" w:after="60" w:line="240" w:lineRule="auto"/>
        <w:ind w:left="142" w:right="-142" w:firstLine="54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</w:t>
      </w:r>
      <w:r w:rsidR="006E6C25">
        <w:rPr>
          <w:sz w:val="26"/>
          <w:szCs w:val="26"/>
          <w:lang w:val="en-US"/>
        </w:rPr>
        <w:t xml:space="preserve">Đề nghị </w:t>
      </w:r>
      <w:r>
        <w:rPr>
          <w:sz w:val="26"/>
          <w:szCs w:val="26"/>
          <w:lang w:val="en-US"/>
        </w:rPr>
        <w:t>Trưởng phòng Giáo dục và Đào tạo quận-huyện</w:t>
      </w:r>
      <w:r w:rsidR="006E6C25">
        <w:rPr>
          <w:sz w:val="26"/>
          <w:szCs w:val="26"/>
          <w:lang w:val="en-US"/>
        </w:rPr>
        <w:t xml:space="preserve">, </w:t>
      </w:r>
      <w:r w:rsidRPr="00B1797C">
        <w:rPr>
          <w:sz w:val="26"/>
          <w:szCs w:val="26"/>
          <w:lang w:val="en-US"/>
        </w:rPr>
        <w:t>Hiệu trưởng các trườ</w:t>
      </w:r>
      <w:r>
        <w:rPr>
          <w:sz w:val="26"/>
          <w:szCs w:val="26"/>
          <w:lang w:val="en-US"/>
        </w:rPr>
        <w:t xml:space="preserve">ng phổ thông có nhiều cấp học, Giám đốc Trung tâm Giáo dục thường xuyên, </w:t>
      </w:r>
      <w:r w:rsidR="006E6C25">
        <w:rPr>
          <w:sz w:val="26"/>
          <w:szCs w:val="26"/>
          <w:lang w:val="en-US"/>
        </w:rPr>
        <w:t xml:space="preserve">Thủ trưởng các đơn vị </w:t>
      </w:r>
      <w:r>
        <w:rPr>
          <w:sz w:val="26"/>
          <w:szCs w:val="26"/>
          <w:lang w:val="en-US"/>
        </w:rPr>
        <w:t xml:space="preserve">trực thuộc </w:t>
      </w:r>
      <w:r w:rsidR="006E6C25">
        <w:rPr>
          <w:sz w:val="26"/>
          <w:szCs w:val="26"/>
          <w:lang w:val="en-US"/>
        </w:rPr>
        <w:t>nghiệm túc thực hiện</w:t>
      </w:r>
      <w:r>
        <w:rPr>
          <w:sz w:val="26"/>
          <w:szCs w:val="26"/>
          <w:lang w:val="en-US"/>
        </w:rPr>
        <w:t xml:space="preserve"> theo quy định</w:t>
      </w:r>
      <w:r w:rsidR="006E6C25">
        <w:rPr>
          <w:sz w:val="26"/>
          <w:szCs w:val="26"/>
          <w:lang w:val="en-US"/>
        </w:rPr>
        <w:t>./.</w:t>
      </w:r>
    </w:p>
    <w:p w:rsidR="00771819" w:rsidRPr="00D6202B" w:rsidRDefault="00771819" w:rsidP="00771819">
      <w:pPr>
        <w:tabs>
          <w:tab w:val="left" w:pos="284"/>
          <w:tab w:val="left" w:pos="567"/>
          <w:tab w:val="left" w:pos="2552"/>
        </w:tabs>
        <w:spacing w:before="240" w:after="0" w:line="240" w:lineRule="auto"/>
        <w:jc w:val="both"/>
        <w:rPr>
          <w:b/>
          <w:sz w:val="26"/>
          <w:szCs w:val="26"/>
          <w:lang w:val="en-US"/>
        </w:rPr>
      </w:pPr>
      <w:r>
        <w:rPr>
          <w:b/>
          <w:i/>
          <w:sz w:val="24"/>
          <w:szCs w:val="24"/>
          <w:lang w:val="en-US"/>
        </w:rPr>
        <w:t xml:space="preserve">       </w:t>
      </w:r>
      <w:r w:rsidRPr="00D6202B">
        <w:rPr>
          <w:b/>
          <w:i/>
          <w:sz w:val="24"/>
          <w:szCs w:val="24"/>
          <w:lang w:val="en-US"/>
        </w:rPr>
        <w:t>Nơi nhận:</w:t>
      </w:r>
      <w:r w:rsidRPr="00D6202B">
        <w:rPr>
          <w:b/>
          <w:i/>
          <w:sz w:val="26"/>
          <w:szCs w:val="26"/>
          <w:lang w:val="en-US"/>
        </w:rPr>
        <w:tab/>
      </w:r>
      <w:r w:rsidRPr="00D6202B">
        <w:rPr>
          <w:b/>
          <w:i/>
          <w:sz w:val="26"/>
          <w:szCs w:val="26"/>
          <w:lang w:val="en-US"/>
        </w:rPr>
        <w:tab/>
      </w:r>
      <w:r w:rsidRPr="00D6202B">
        <w:rPr>
          <w:b/>
          <w:i/>
          <w:sz w:val="26"/>
          <w:szCs w:val="26"/>
          <w:lang w:val="en-US"/>
        </w:rPr>
        <w:tab/>
      </w:r>
      <w:r w:rsidRPr="00D6202B">
        <w:rPr>
          <w:b/>
          <w:i/>
          <w:sz w:val="26"/>
          <w:szCs w:val="26"/>
          <w:lang w:val="en-US"/>
        </w:rPr>
        <w:tab/>
      </w:r>
      <w:r w:rsidRPr="00D6202B">
        <w:rPr>
          <w:b/>
          <w:i/>
          <w:sz w:val="26"/>
          <w:szCs w:val="26"/>
          <w:lang w:val="en-US"/>
        </w:rPr>
        <w:tab/>
      </w:r>
      <w:r w:rsidRPr="00D6202B">
        <w:rPr>
          <w:b/>
          <w:i/>
          <w:sz w:val="26"/>
          <w:szCs w:val="26"/>
          <w:lang w:val="en-US"/>
        </w:rPr>
        <w:tab/>
      </w:r>
      <w:r w:rsidRPr="00D6202B">
        <w:rPr>
          <w:b/>
          <w:sz w:val="26"/>
          <w:szCs w:val="26"/>
          <w:lang w:val="en-US"/>
        </w:rPr>
        <w:t xml:space="preserve">                </w:t>
      </w:r>
      <w:r w:rsidR="009A2F41">
        <w:rPr>
          <w:b/>
          <w:sz w:val="26"/>
          <w:szCs w:val="26"/>
          <w:lang w:val="en-US"/>
        </w:rPr>
        <w:t xml:space="preserve"> </w:t>
      </w:r>
      <w:r w:rsidRPr="00D6202B">
        <w:rPr>
          <w:b/>
          <w:sz w:val="26"/>
          <w:szCs w:val="26"/>
          <w:lang w:val="en-US"/>
        </w:rPr>
        <w:t>GIÁM ĐỐC</w:t>
      </w:r>
    </w:p>
    <w:p w:rsidR="00771819" w:rsidRPr="008D1226" w:rsidRDefault="00771819" w:rsidP="0077181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552"/>
        </w:tabs>
        <w:ind w:left="567" w:hanging="283"/>
        <w:jc w:val="both"/>
        <w:rPr>
          <w:sz w:val="22"/>
          <w:lang w:val="en-US"/>
        </w:rPr>
      </w:pPr>
      <w:r w:rsidRPr="0065774F">
        <w:rPr>
          <w:sz w:val="22"/>
          <w:lang w:val="en-US"/>
        </w:rPr>
        <w:t>Như trên</w:t>
      </w:r>
      <w:r>
        <w:rPr>
          <w:sz w:val="22"/>
          <w:lang w:val="en-US"/>
        </w:rPr>
        <w:t xml:space="preserve"> (kèm </w:t>
      </w:r>
      <w:r w:rsidR="00DE4561">
        <w:rPr>
          <w:sz w:val="22"/>
        </w:rPr>
        <w:t>Thông tư 24/2020/TT-BGDĐT</w:t>
      </w:r>
      <w:r>
        <w:rPr>
          <w:sz w:val="22"/>
          <w:lang w:val="en-US"/>
        </w:rPr>
        <w:t>);</w:t>
      </w:r>
    </w:p>
    <w:p w:rsidR="00771819" w:rsidRDefault="00771819" w:rsidP="0077181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552"/>
        </w:tabs>
        <w:ind w:left="567" w:hanging="283"/>
        <w:jc w:val="both"/>
        <w:rPr>
          <w:sz w:val="22"/>
          <w:lang w:val="en-US"/>
        </w:rPr>
      </w:pPr>
      <w:r w:rsidRPr="0065774F">
        <w:rPr>
          <w:sz w:val="22"/>
          <w:lang w:val="en-US"/>
        </w:rPr>
        <w:t>Ban Giám đốc;</w:t>
      </w:r>
      <w:r w:rsidR="00053641">
        <w:rPr>
          <w:sz w:val="22"/>
          <w:lang w:val="en-US"/>
        </w:rPr>
        <w:tab/>
      </w:r>
      <w:r w:rsidR="00053641">
        <w:rPr>
          <w:sz w:val="22"/>
          <w:lang w:val="en-US"/>
        </w:rPr>
        <w:tab/>
      </w:r>
      <w:r w:rsidR="00053641">
        <w:rPr>
          <w:sz w:val="22"/>
          <w:lang w:val="en-US"/>
        </w:rPr>
        <w:tab/>
      </w:r>
      <w:r w:rsidR="00053641">
        <w:rPr>
          <w:sz w:val="22"/>
          <w:lang w:val="en-US"/>
        </w:rPr>
        <w:tab/>
      </w:r>
      <w:r w:rsidR="00053641">
        <w:rPr>
          <w:sz w:val="22"/>
          <w:lang w:val="en-US"/>
        </w:rPr>
        <w:tab/>
      </w:r>
      <w:r w:rsidR="00053641">
        <w:rPr>
          <w:sz w:val="22"/>
          <w:lang w:val="en-US"/>
        </w:rPr>
        <w:tab/>
      </w:r>
      <w:r w:rsidR="00053641">
        <w:rPr>
          <w:sz w:val="22"/>
          <w:lang w:val="en-US"/>
        </w:rPr>
        <w:tab/>
        <w:t xml:space="preserve">            </w:t>
      </w:r>
      <w:bookmarkStart w:id="0" w:name="_GoBack"/>
      <w:bookmarkEnd w:id="0"/>
      <w:r w:rsidR="00053641">
        <w:rPr>
          <w:sz w:val="22"/>
          <w:lang w:val="en-US"/>
        </w:rPr>
        <w:t>(Đã ký)</w:t>
      </w:r>
    </w:p>
    <w:p w:rsidR="00064676" w:rsidRPr="0065774F" w:rsidRDefault="00064676" w:rsidP="0077181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552"/>
        </w:tabs>
        <w:ind w:left="567" w:hanging="283"/>
        <w:jc w:val="both"/>
        <w:rPr>
          <w:sz w:val="22"/>
          <w:lang w:val="en-US"/>
        </w:rPr>
      </w:pPr>
      <w:r>
        <w:rPr>
          <w:sz w:val="22"/>
          <w:lang w:val="en-US"/>
        </w:rPr>
        <w:t>Các Phòng chuyên môn thuộc Sở;</w:t>
      </w:r>
    </w:p>
    <w:p w:rsidR="00771819" w:rsidRPr="00244541" w:rsidRDefault="00771819" w:rsidP="0077181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552"/>
        </w:tabs>
        <w:ind w:left="567" w:hanging="283"/>
        <w:jc w:val="both"/>
        <w:rPr>
          <w:i/>
          <w:sz w:val="22"/>
          <w:lang w:val="en-US"/>
        </w:rPr>
      </w:pPr>
      <w:r w:rsidRPr="0065774F">
        <w:rPr>
          <w:sz w:val="22"/>
          <w:lang w:val="en-US"/>
        </w:rPr>
        <w:t>Lưu: VT,</w:t>
      </w:r>
      <w:r>
        <w:rPr>
          <w:sz w:val="22"/>
          <w:lang w:val="en-US"/>
        </w:rPr>
        <w:t xml:space="preserve"> </w:t>
      </w:r>
      <w:r w:rsidRPr="0065774F">
        <w:rPr>
          <w:sz w:val="22"/>
          <w:lang w:val="en-US"/>
        </w:rPr>
        <w:t>TCCB</w:t>
      </w:r>
      <w:r>
        <w:rPr>
          <w:sz w:val="22"/>
          <w:lang w:val="en-US"/>
        </w:rPr>
        <w:t>.</w:t>
      </w:r>
      <w:r w:rsidRPr="00EE4F72">
        <w:rPr>
          <w:i/>
          <w:sz w:val="22"/>
          <w:lang w:val="en-US"/>
        </w:rPr>
        <w:tab/>
      </w:r>
      <w:r w:rsidRPr="00EE4F72">
        <w:rPr>
          <w:i/>
          <w:sz w:val="22"/>
          <w:lang w:val="en-US"/>
        </w:rPr>
        <w:tab/>
      </w:r>
      <w:r w:rsidRPr="00EE4F72">
        <w:rPr>
          <w:i/>
          <w:sz w:val="22"/>
          <w:lang w:val="en-US"/>
        </w:rPr>
        <w:tab/>
      </w:r>
      <w:r w:rsidRPr="00EE4F72">
        <w:rPr>
          <w:i/>
          <w:sz w:val="22"/>
          <w:lang w:val="en-US"/>
        </w:rPr>
        <w:tab/>
      </w:r>
      <w:r w:rsidRPr="00EE4F72">
        <w:rPr>
          <w:i/>
          <w:sz w:val="22"/>
          <w:lang w:val="en-US"/>
        </w:rPr>
        <w:tab/>
      </w:r>
      <w:r w:rsidRPr="00EE4F72">
        <w:rPr>
          <w:i/>
          <w:sz w:val="22"/>
          <w:lang w:val="en-US"/>
        </w:rPr>
        <w:tab/>
      </w:r>
    </w:p>
    <w:p w:rsidR="009A2F41" w:rsidRDefault="00771819" w:rsidP="006E6C25">
      <w:pPr>
        <w:pStyle w:val="ListParagraph"/>
        <w:tabs>
          <w:tab w:val="left" w:pos="284"/>
          <w:tab w:val="left" w:pos="567"/>
          <w:tab w:val="left" w:pos="2552"/>
        </w:tabs>
        <w:ind w:left="567"/>
        <w:jc w:val="both"/>
        <w:rPr>
          <w:i/>
          <w:sz w:val="26"/>
          <w:szCs w:val="26"/>
          <w:lang w:val="en-US"/>
        </w:rPr>
      </w:pPr>
      <w:r w:rsidRPr="00EE4F72">
        <w:rPr>
          <w:i/>
          <w:sz w:val="22"/>
          <w:lang w:val="en-US"/>
        </w:rPr>
        <w:tab/>
      </w:r>
      <w:r w:rsidRPr="00B1797C">
        <w:rPr>
          <w:i/>
          <w:sz w:val="26"/>
          <w:szCs w:val="26"/>
          <w:lang w:val="en-US"/>
        </w:rPr>
        <w:tab/>
      </w:r>
      <w:r w:rsidRPr="00B1797C">
        <w:rPr>
          <w:i/>
          <w:sz w:val="26"/>
          <w:szCs w:val="26"/>
          <w:lang w:val="en-US"/>
        </w:rPr>
        <w:tab/>
      </w:r>
      <w:r w:rsidRPr="00B1797C">
        <w:rPr>
          <w:i/>
          <w:sz w:val="26"/>
          <w:szCs w:val="26"/>
          <w:lang w:val="en-US"/>
        </w:rPr>
        <w:tab/>
      </w:r>
      <w:r w:rsidRPr="00B1797C">
        <w:rPr>
          <w:i/>
          <w:sz w:val="26"/>
          <w:szCs w:val="26"/>
          <w:lang w:val="en-US"/>
        </w:rPr>
        <w:tab/>
      </w:r>
      <w:r w:rsidRPr="00B1797C">
        <w:rPr>
          <w:i/>
          <w:sz w:val="26"/>
          <w:szCs w:val="26"/>
          <w:lang w:val="en-US"/>
        </w:rPr>
        <w:tab/>
      </w:r>
      <w:r w:rsidRPr="00B1797C"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 xml:space="preserve"> </w:t>
      </w:r>
      <w:r w:rsidRPr="00B1797C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 xml:space="preserve">  </w:t>
      </w:r>
    </w:p>
    <w:p w:rsidR="00771819" w:rsidRPr="006E6C25" w:rsidRDefault="009A2F41" w:rsidP="006E6C25">
      <w:pPr>
        <w:pStyle w:val="ListParagraph"/>
        <w:tabs>
          <w:tab w:val="left" w:pos="284"/>
          <w:tab w:val="left" w:pos="567"/>
          <w:tab w:val="left" w:pos="2552"/>
        </w:tabs>
        <w:ind w:left="567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                                                                          </w:t>
      </w:r>
      <w:r w:rsidR="00EC7F32">
        <w:rPr>
          <w:i/>
          <w:sz w:val="26"/>
          <w:szCs w:val="26"/>
          <w:lang w:val="en-US"/>
        </w:rPr>
        <w:t xml:space="preserve"> </w:t>
      </w:r>
      <w:r w:rsidR="00771819">
        <w:rPr>
          <w:i/>
          <w:sz w:val="26"/>
          <w:szCs w:val="26"/>
          <w:lang w:val="en-US"/>
        </w:rPr>
        <w:t xml:space="preserve"> </w:t>
      </w:r>
      <w:r w:rsidR="00771819" w:rsidRPr="006E6C25">
        <w:rPr>
          <w:b/>
          <w:sz w:val="26"/>
          <w:szCs w:val="26"/>
          <w:lang w:val="en-US"/>
        </w:rPr>
        <w:t>Lê Hồng Sơn</w:t>
      </w:r>
    </w:p>
    <w:p w:rsidR="00181960" w:rsidRDefault="00771819" w:rsidP="00771819">
      <w:pPr>
        <w:pBdr>
          <w:bar w:val="single" w:sz="4" w:color="auto"/>
        </w:pBdr>
        <w:tabs>
          <w:tab w:val="center" w:pos="1440"/>
          <w:tab w:val="center" w:pos="6480"/>
        </w:tabs>
        <w:spacing w:after="0" w:line="240" w:lineRule="auto"/>
        <w:ind w:left="-450" w:right="-252"/>
        <w:rPr>
          <w:sz w:val="26"/>
          <w:szCs w:val="26"/>
        </w:rPr>
      </w:pPr>
      <w:r w:rsidRPr="003414D3">
        <w:rPr>
          <w:sz w:val="26"/>
          <w:szCs w:val="26"/>
        </w:rPr>
        <w:t xml:space="preserve">     </w:t>
      </w:r>
    </w:p>
    <w:p w:rsidR="00181960" w:rsidRDefault="00181960" w:rsidP="00771819">
      <w:pPr>
        <w:pBdr>
          <w:bar w:val="single" w:sz="4" w:color="auto"/>
        </w:pBdr>
        <w:tabs>
          <w:tab w:val="center" w:pos="1440"/>
          <w:tab w:val="center" w:pos="6480"/>
        </w:tabs>
        <w:spacing w:after="0" w:line="240" w:lineRule="auto"/>
        <w:ind w:left="-450" w:right="-252"/>
        <w:rPr>
          <w:sz w:val="26"/>
          <w:szCs w:val="26"/>
        </w:rPr>
      </w:pPr>
    </w:p>
    <w:p w:rsidR="00181960" w:rsidRDefault="00181960" w:rsidP="00771819">
      <w:pPr>
        <w:pBdr>
          <w:bar w:val="single" w:sz="4" w:color="auto"/>
        </w:pBdr>
        <w:tabs>
          <w:tab w:val="center" w:pos="1440"/>
          <w:tab w:val="center" w:pos="6480"/>
        </w:tabs>
        <w:spacing w:after="0" w:line="240" w:lineRule="auto"/>
        <w:ind w:left="-450" w:right="-252"/>
        <w:rPr>
          <w:sz w:val="26"/>
          <w:szCs w:val="26"/>
        </w:rPr>
      </w:pPr>
    </w:p>
    <w:p w:rsidR="00181960" w:rsidRDefault="00181960" w:rsidP="00771819">
      <w:pPr>
        <w:pBdr>
          <w:bar w:val="single" w:sz="4" w:color="auto"/>
        </w:pBdr>
        <w:tabs>
          <w:tab w:val="center" w:pos="1440"/>
          <w:tab w:val="center" w:pos="6480"/>
        </w:tabs>
        <w:spacing w:after="0" w:line="240" w:lineRule="auto"/>
        <w:ind w:left="-450" w:right="-252"/>
        <w:rPr>
          <w:sz w:val="26"/>
          <w:szCs w:val="26"/>
        </w:rPr>
      </w:pPr>
    </w:p>
    <w:sectPr w:rsidR="00181960" w:rsidSect="009A2F41">
      <w:pgSz w:w="11906" w:h="16838"/>
      <w:pgMar w:top="851" w:right="991" w:bottom="426" w:left="1134" w:header="708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1073"/>
    <w:multiLevelType w:val="hybridMultilevel"/>
    <w:tmpl w:val="B50E7B62"/>
    <w:lvl w:ilvl="0" w:tplc="A8FA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B86711"/>
    <w:multiLevelType w:val="hybridMultilevel"/>
    <w:tmpl w:val="B50E7B62"/>
    <w:lvl w:ilvl="0" w:tplc="A8FA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E3"/>
    <w:rsid w:val="0000026D"/>
    <w:rsid w:val="000338A8"/>
    <w:rsid w:val="00053641"/>
    <w:rsid w:val="00064676"/>
    <w:rsid w:val="00085FAA"/>
    <w:rsid w:val="00175D31"/>
    <w:rsid w:val="00181960"/>
    <w:rsid w:val="00185853"/>
    <w:rsid w:val="00264AEC"/>
    <w:rsid w:val="002948B7"/>
    <w:rsid w:val="002C137F"/>
    <w:rsid w:val="0038217F"/>
    <w:rsid w:val="004B6A81"/>
    <w:rsid w:val="004F2914"/>
    <w:rsid w:val="0064744E"/>
    <w:rsid w:val="00697582"/>
    <w:rsid w:val="006E6C25"/>
    <w:rsid w:val="006F0732"/>
    <w:rsid w:val="00771819"/>
    <w:rsid w:val="007E3EE3"/>
    <w:rsid w:val="009A2F41"/>
    <w:rsid w:val="009E27DF"/>
    <w:rsid w:val="00B27A84"/>
    <w:rsid w:val="00BF0319"/>
    <w:rsid w:val="00C42856"/>
    <w:rsid w:val="00DE4561"/>
    <w:rsid w:val="00EC7F32"/>
    <w:rsid w:val="00F5550E"/>
    <w:rsid w:val="00F8786B"/>
    <w:rsid w:val="00FB6F2E"/>
    <w:rsid w:val="00FC053A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158D5-EC3C-4BF3-8597-699EF3B3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19"/>
    <w:pPr>
      <w:spacing w:after="160" w:line="259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DC47-6E45-4BD5-AFD4-B8C3676E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22</cp:revision>
  <cp:lastPrinted>2020-09-03T10:25:00Z</cp:lastPrinted>
  <dcterms:created xsi:type="dcterms:W3CDTF">2020-09-03T08:09:00Z</dcterms:created>
  <dcterms:modified xsi:type="dcterms:W3CDTF">2020-09-07T03:04:00Z</dcterms:modified>
</cp:coreProperties>
</file>